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8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196"/>
        <w:gridCol w:w="1631"/>
        <w:gridCol w:w="4013"/>
      </w:tblGrid>
      <w:tr>
        <w:trPr/>
        <w:tc>
          <w:tcPr>
            <w:tcW w:w="4196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промышленности и торговли Удмуртской Республики</w:t>
            </w:r>
          </w:p>
        </w:tc>
        <w:tc>
          <w:tcPr>
            <w:tcW w:w="1631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762000" cy="733425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tcBorders/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Удмурт Элькунысь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промышленностья но</w:t>
            </w:r>
          </w:p>
          <w:p>
            <w:pPr>
              <w:pStyle w:val="Heading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вузкаронъя министерство</w:t>
            </w:r>
          </w:p>
        </w:tc>
      </w:tr>
    </w:tbl>
    <w:p>
      <w:pPr>
        <w:pStyle w:val="Normal"/>
        <w:tabs>
          <w:tab w:val="clear" w:pos="708"/>
          <w:tab w:val="left" w:pos="10440" w:leader="none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0440" w:leader="none"/>
        </w:tabs>
        <w:ind w:right="-5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</w:t>
      </w:r>
    </w:p>
    <w:p>
      <w:pPr>
        <w:pStyle w:val="Normal"/>
        <w:tabs>
          <w:tab w:val="clear" w:pos="708"/>
          <w:tab w:val="left" w:pos="10440" w:leader="none"/>
        </w:tabs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3686" w:leader="none"/>
        </w:tabs>
        <w:ind w:right="-1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18.12.2024</w:t>
      </w:r>
      <w:r>
        <w:rPr>
          <w:sz w:val="28"/>
          <w:szCs w:val="28"/>
          <w:shd w:fill="auto" w:val="clear"/>
        </w:rPr>
        <w:tab/>
        <w:tab/>
        <w:tab/>
        <w:tab/>
        <w:tab/>
        <w:tab/>
        <w:tab/>
        <w:t xml:space="preserve">         № </w:t>
      </w:r>
      <w:r>
        <w:rPr>
          <w:sz w:val="28"/>
          <w:szCs w:val="28"/>
          <w:shd w:fill="auto" w:val="clear"/>
        </w:rPr>
        <w:t>237</w:t>
      </w:r>
    </w:p>
    <w:p>
      <w:pPr>
        <w:pStyle w:val="Normal"/>
        <w:tabs>
          <w:tab w:val="clear" w:pos="708"/>
          <w:tab w:val="left" w:pos="567" w:leader="none"/>
        </w:tabs>
        <w:ind w:right="140"/>
        <w:jc w:val="center"/>
        <w:rPr>
          <w:highlight w:val="none"/>
          <w:shd w:fill="auto" w:val="clear"/>
        </w:rPr>
      </w:pPr>
      <w:r>
        <w:rPr>
          <w:b/>
          <w:sz w:val="28"/>
          <w:szCs w:val="28"/>
          <w:shd w:fill="auto" w:val="clear"/>
        </w:rPr>
        <w:t>г. Ижевск</w:t>
      </w:r>
    </w:p>
    <w:p>
      <w:pPr>
        <w:pStyle w:val="Normal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  <w:t>Об утверждении плана проведения проверок</w:t>
      </w:r>
    </w:p>
    <w:p>
      <w:pPr>
        <w:pStyle w:val="Normal"/>
        <w:jc w:val="center"/>
        <w:rPr>
          <w:b/>
          <w:bCs/>
          <w:sz w:val="28"/>
          <w:szCs w:val="28"/>
          <w:highlight w:val="none"/>
          <w:shd w:fill="auto" w:val="clear"/>
        </w:rPr>
      </w:pPr>
      <w:r>
        <w:rPr>
          <w:b/>
          <w:bCs/>
          <w:sz w:val="28"/>
          <w:szCs w:val="28"/>
          <w:shd w:fill="auto" w:val="clear"/>
        </w:rPr>
      </w:r>
    </w:p>
    <w:p>
      <w:pPr>
        <w:pStyle w:val="Normal"/>
        <w:widowControl w:val="false"/>
        <w:tabs>
          <w:tab w:val="clear" w:pos="708"/>
          <w:tab w:val="left" w:pos="8565" w:leader="none"/>
        </w:tabs>
        <w:ind w:firstLine="709"/>
        <w:jc w:val="both"/>
        <w:rPr>
          <w:rFonts w:cs="MS Sans Serif"/>
          <w:sz w:val="28"/>
          <w:szCs w:val="28"/>
          <w:lang w:eastAsia="ar-SA"/>
        </w:rPr>
      </w:pPr>
      <w:r>
        <w:rPr>
          <w:rFonts w:cs="MS Sans Serif"/>
          <w:sz w:val="28"/>
          <w:szCs w:val="28"/>
          <w:shd w:fill="auto" w:val="clear"/>
          <w:lang w:eastAsia="ar-SA"/>
        </w:rPr>
        <w:t>Во исполнение постановления Правительства Российской Федерации от 01 июля 2016 года № 615 «О</w:t>
      </w:r>
      <w:r>
        <w:rPr>
          <w:rFonts w:cs="MS Sans Serif"/>
          <w:sz w:val="28"/>
          <w:szCs w:val="28"/>
          <w:lang w:eastAsia="ar-SA"/>
        </w:rPr>
        <w:t xml:space="preserve">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высокотехнологичного оборудования)», постановления Правительства Удмуртской Республики от 23 мая 2023 года № 336 «Об определении уполномоченного исполнительного органа Удмуртской Республики на осуществление аудита и контроля закупок, проводимых в целях заключения договора об оказании услуг и (или) выполнении работ по капитальному ремонту общего имущества в многоквартирном доме», постановления Правительства Удмуртской Республики от 22 декабря 2014 года № 550 «О Министерстве промышленности и торговли Удмуртской Республики», постановления Правительства Удмуртской Республики</w:t>
      </w:r>
      <w:r>
        <w:rPr/>
        <w:t xml:space="preserve"> </w:t>
      </w:r>
      <w:r>
        <w:rPr>
          <w:rFonts w:cs="MS Sans Serif"/>
          <w:sz w:val="28"/>
          <w:szCs w:val="28"/>
          <w:lang w:eastAsia="ar-SA"/>
        </w:rPr>
        <w:t>от 21 августа 2023 года № 562 «Об утверждении порядка осуществления контроля закупок, проведенных в целях заключения договора об оказании услуг и (или) выполнении работ по капитальному ремонту общего имущества в многоквартирных домах, расположенных на территории Удмуртской Республики»</w:t>
      </w:r>
    </w:p>
    <w:p>
      <w:pPr>
        <w:pStyle w:val="Normal"/>
        <w:widowControl w:val="false"/>
        <w:tabs>
          <w:tab w:val="clear" w:pos="708"/>
          <w:tab w:val="left" w:pos="8565" w:leader="none"/>
        </w:tabs>
        <w:jc w:val="both"/>
        <w:rPr>
          <w:rFonts w:cs="MS Sans Serif"/>
          <w:sz w:val="28"/>
          <w:szCs w:val="28"/>
          <w:highlight w:val="yellow"/>
          <w:lang w:eastAsia="ar-SA"/>
        </w:rPr>
      </w:pPr>
      <w:r>
        <w:rPr>
          <w:rFonts w:cs="MS Sans Serif"/>
          <w:sz w:val="28"/>
          <w:szCs w:val="28"/>
          <w:highlight w:val="yellow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8565" w:leader="none"/>
        </w:tabs>
        <w:ind w:firstLine="709"/>
        <w:jc w:val="both"/>
        <w:rPr>
          <w:rFonts w:cs="MS Sans Serif"/>
          <w:sz w:val="28"/>
          <w:szCs w:val="28"/>
          <w:lang w:eastAsia="ar-SA"/>
        </w:rPr>
      </w:pPr>
      <w:r>
        <w:rPr>
          <w:rFonts w:cs="MS Sans Serif"/>
          <w:sz w:val="28"/>
          <w:szCs w:val="28"/>
          <w:lang w:eastAsia="ar-SA"/>
        </w:rPr>
        <w:t>п р и к а з ы в а ю:</w:t>
      </w:r>
    </w:p>
    <w:p>
      <w:pPr>
        <w:pStyle w:val="Normal"/>
        <w:widowControl w:val="false"/>
        <w:tabs>
          <w:tab w:val="clear" w:pos="708"/>
          <w:tab w:val="left" w:pos="8565" w:leader="none"/>
        </w:tabs>
        <w:ind w:firstLine="709"/>
        <w:jc w:val="both"/>
        <w:rPr>
          <w:rFonts w:cs="MS Sans Serif"/>
          <w:sz w:val="28"/>
          <w:szCs w:val="28"/>
          <w:lang w:eastAsia="ar-SA"/>
        </w:rPr>
      </w:pPr>
      <w:r>
        <w:rPr>
          <w:rFonts w:cs="MS Sans Serif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rFonts w:cs="MS Sans Serif"/>
          <w:sz w:val="28"/>
          <w:szCs w:val="28"/>
          <w:lang w:eastAsia="ar-SA"/>
        </w:rPr>
        <w:t xml:space="preserve">1. Утвердить план Министерства промышленности и торговли Удмуртской Республики (далее – Министерство) на 2025 год по проведению </w:t>
      </w:r>
      <w:r>
        <w:rPr>
          <w:sz w:val="28"/>
          <w:szCs w:val="28"/>
        </w:rPr>
        <w:t>проверок осуществления закупок, проведенных в целях заключения договора об оказании услуг и (или) выполнении работ по капитальному ремонту общего имущества в многоквартирных домах, расположенных на территории Удмуртской Республики.</w:t>
      </w:r>
    </w:p>
    <w:p>
      <w:pPr>
        <w:pStyle w:val="Normal"/>
        <w:widowControl w:val="false"/>
        <w:tabs>
          <w:tab w:val="clear" w:pos="708"/>
          <w:tab w:val="left" w:pos="8565" w:leader="none"/>
        </w:tabs>
        <w:ind w:firstLine="709"/>
        <w:jc w:val="both"/>
        <w:rPr>
          <w:highlight w:val="none"/>
          <w:shd w:fill="auto" w:val="clear"/>
        </w:rPr>
      </w:pPr>
      <w:r>
        <w:rPr>
          <w:rFonts w:cs="MS Sans Serif"/>
          <w:sz w:val="28"/>
          <w:szCs w:val="28"/>
          <w:shd w:fill="auto" w:val="clear"/>
          <w:lang w:eastAsia="ar-SA"/>
        </w:rPr>
        <w:t xml:space="preserve">2. </w:t>
      </w:r>
      <w:r>
        <w:rPr>
          <w:rFonts w:eastAsia="Times New Roman" w:cs="MS Sans Serif"/>
          <w:sz w:val="28"/>
          <w:szCs w:val="28"/>
          <w:shd w:fill="auto" w:val="clear"/>
          <w:lang w:eastAsia="ar-SA"/>
        </w:rPr>
        <w:t>Контроль за исполнением настоящего приказа оставляю за заместителем министра</w:t>
      </w:r>
      <w:r>
        <w:rPr>
          <w:rFonts w:cs="MS Sans Serif"/>
          <w:sz w:val="28"/>
          <w:szCs w:val="28"/>
          <w:shd w:fill="auto" w:val="clear"/>
          <w:lang w:eastAsia="ar-SA"/>
        </w:rPr>
        <w:t>.</w:t>
      </w:r>
    </w:p>
    <w:p>
      <w:pPr>
        <w:pStyle w:val="Normal"/>
        <w:tabs>
          <w:tab w:val="clear" w:pos="708"/>
          <w:tab w:val="left" w:pos="567" w:leader="none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7" w:leader="none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     </w:t>
        <w:tab/>
        <w:t xml:space="preserve">     </w:t>
        <w:tab/>
        <w:tab/>
        <w:tab/>
        <w:t xml:space="preserve">                             </w:t>
      </w:r>
      <w:r>
        <w:rPr>
          <w:iCs/>
          <w:sz w:val="28"/>
          <w:szCs w:val="28"/>
        </w:rPr>
        <w:t>&lt;…&gt;</w:t>
      </w:r>
    </w:p>
    <w:p>
      <w:pPr>
        <w:sectPr>
          <w:type w:val="nextPage"/>
          <w:pgSz w:w="11906" w:h="16838"/>
          <w:pgMar w:left="1134" w:right="1134" w:gutter="0" w:header="0" w:top="850" w:footer="0" w:bottom="568"/>
          <w:pgNumType w:fmt="decimal"/>
          <w:formProt w:val="false"/>
          <w:textDirection w:val="lrTb"/>
          <w:docGrid w:type="default" w:linePitch="360" w:charSpace="0"/>
        </w:sectPr>
        <w:pStyle w:val="Normal"/>
        <w:keepNext w:val="true"/>
        <w:keepLines/>
        <w:widowControl w:val="false"/>
        <w:tabs>
          <w:tab w:val="clear" w:pos="708"/>
          <w:tab w:val="left" w:pos="5812" w:leader="none"/>
        </w:tabs>
        <w:ind w:firstLine="720"/>
        <w:jc w:val="center"/>
        <w:rPr/>
      </w:pPr>
      <w:r>
        <w:rPr/>
        <w:t xml:space="preserve">     </w:t>
      </w:r>
    </w:p>
    <w:p>
      <w:pPr>
        <w:pStyle w:val="Normal"/>
        <w:keepNext w:val="true"/>
        <w:keepLines/>
        <w:widowControl w:val="false"/>
        <w:tabs>
          <w:tab w:val="clear" w:pos="708"/>
          <w:tab w:val="left" w:pos="5812" w:leader="none"/>
        </w:tabs>
        <w:ind w:firstLine="720"/>
        <w:jc w:val="right"/>
        <w:rPr/>
      </w:pPr>
      <w:r>
        <w:rPr>
          <w:sz w:val="20"/>
          <w:szCs w:val="20"/>
        </w:rPr>
        <w:t>УТВЕРЖДЕНО</w:t>
      </w:r>
    </w:p>
    <w:p>
      <w:pPr>
        <w:pStyle w:val="Normal"/>
        <w:widowControl w:val="false"/>
        <w:tabs>
          <w:tab w:val="clear" w:pos="708"/>
          <w:tab w:val="left" w:pos="5812" w:leader="none"/>
        </w:tabs>
        <w:ind w:firstLine="720"/>
        <w:jc w:val="right"/>
        <w:rPr/>
      </w:pPr>
      <w:r>
        <w:rPr>
          <w:sz w:val="20"/>
          <w:szCs w:val="20"/>
        </w:rPr>
        <w:t>Приложение к приказу</w:t>
      </w:r>
    </w:p>
    <w:p>
      <w:pPr>
        <w:pStyle w:val="Normal"/>
        <w:keepNext w:val="true"/>
        <w:keepLines/>
        <w:widowControl w:val="false"/>
        <w:tabs>
          <w:tab w:val="clear" w:pos="708"/>
          <w:tab w:val="left" w:pos="5812" w:leader="none"/>
        </w:tabs>
        <w:ind w:firstLine="720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Министерства промышленности </w:t>
      </w:r>
    </w:p>
    <w:p>
      <w:pPr>
        <w:pStyle w:val="Normal"/>
        <w:keepNext w:val="true"/>
        <w:keepLines/>
        <w:widowControl w:val="false"/>
        <w:tabs>
          <w:tab w:val="clear" w:pos="708"/>
          <w:tab w:val="left" w:pos="5812" w:leader="none"/>
        </w:tabs>
        <w:ind w:firstLine="720"/>
        <w:jc w:val="right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и торговли Удмуртской Республики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812" w:leader="none"/>
        </w:tabs>
        <w:ind w:hanging="0" w:left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18.12.2024 </w:t>
      </w:r>
      <w:r>
        <w:rPr>
          <w:bCs/>
          <w:sz w:val="20"/>
          <w:szCs w:val="20"/>
        </w:rPr>
        <w:t xml:space="preserve">№ </w:t>
      </w:r>
      <w:r>
        <w:rPr>
          <w:bCs/>
          <w:sz w:val="20"/>
          <w:szCs w:val="20"/>
        </w:rPr>
        <w:t>237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812" w:leader="none"/>
        </w:tabs>
        <w:ind w:hanging="0" w:left="0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bCs/>
          <w:sz w:val="20"/>
          <w:szCs w:val="20"/>
        </w:rPr>
        <w:tab/>
        <w:tab/>
        <w:tab/>
        <w:tab/>
        <w:t xml:space="preserve">        </w:t>
      </w:r>
    </w:p>
    <w:p>
      <w:pPr>
        <w:pStyle w:val="Normal"/>
        <w:widowControl w:val="false"/>
        <w:tabs>
          <w:tab w:val="clear" w:pos="708"/>
          <w:tab w:val="left" w:pos="5812" w:leader="none"/>
        </w:tabs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П Л А Н</w:t>
      </w:r>
    </w:p>
    <w:p>
      <w:pPr>
        <w:pStyle w:val="Normal"/>
        <w:widowControl w:val="false"/>
        <w:tabs>
          <w:tab w:val="clear" w:pos="708"/>
          <w:tab w:val="left" w:pos="5812" w:leader="none"/>
        </w:tabs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 xml:space="preserve">Министерства промышленности и торговли Удмуртской Республики  </w:t>
      </w:r>
    </w:p>
    <w:p>
      <w:pPr>
        <w:pStyle w:val="Normal"/>
        <w:widowControl w:val="false"/>
        <w:tabs>
          <w:tab w:val="clear" w:pos="708"/>
          <w:tab w:val="left" w:pos="5812" w:leader="none"/>
        </w:tabs>
        <w:jc w:val="center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на 2025 год по проведению проверок осуществления закупок, проведенных в целях заключения договора об оказании услуг и (или) выполнении работ по капитальному ремонту общего имущества в многоквартирных домах, расположенных на территории Удмуртской Республики</w:t>
      </w:r>
    </w:p>
    <w:p>
      <w:pPr>
        <w:pStyle w:val="Normal"/>
        <w:widowControl w:val="false"/>
        <w:tabs>
          <w:tab w:val="clear" w:pos="708"/>
          <w:tab w:val="left" w:pos="5812" w:leader="none"/>
        </w:tabs>
        <w:jc w:val="center"/>
        <w:rPr>
          <w:rFonts w:ascii="Times New Roman" w:hAnsi="Times New Roman"/>
          <w:b/>
          <w:sz w:val="20"/>
          <w:szCs w:val="20"/>
          <w:highlight w:val="yellow"/>
        </w:rPr>
      </w:pPr>
      <w:r>
        <w:rPr>
          <w:b/>
          <w:sz w:val="20"/>
          <w:szCs w:val="20"/>
          <w:highlight w:val="yellow"/>
        </w:rPr>
      </w:r>
    </w:p>
    <w:tbl>
      <w:tblPr>
        <w:tblW w:w="14949" w:type="dxa"/>
        <w:jc w:val="left"/>
        <w:tblInd w:w="-3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070"/>
        <w:gridCol w:w="2197"/>
        <w:gridCol w:w="1537"/>
        <w:gridCol w:w="1857"/>
        <w:gridCol w:w="5392"/>
        <w:gridCol w:w="1732"/>
        <w:gridCol w:w="1163"/>
      </w:tblGrid>
      <w:tr>
        <w:trPr/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субъекта проверки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субъекта проверки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ind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местонахождения субъекта проверки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и основание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проведения проверки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ind w:firstLine="720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Форма, месяц  начала проведения проверки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Проверяемый период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Министерство строительства, жилищно-коммунального хозяйства и энергетики Удмуртской Республики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1831062093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426069, Удмуртская Республика,</w:t>
            </w:r>
          </w:p>
          <w:p>
            <w:pPr>
              <w:pStyle w:val="Normal"/>
              <w:widowControl w:val="false"/>
              <w:ind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Ижевск, улица Песочная, 9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Установить соблюдение субъектом проверки требований постановления Правительства Российской Федерации от 01 июля 2016 года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высокотехнологичного оборудования)» </w:t>
            </w:r>
            <w:r>
              <w:rPr>
                <w:i/>
                <w:sz w:val="20"/>
                <w:szCs w:val="20"/>
              </w:rPr>
              <w:t>в части законности действий (бездействия) субъекта контроля на ведение реестра квалифицированных подрядных организаций для оказания услуг и (или) выполнения работ по капитальному ремонту общего имущества в многоквартирном доме, комиссий по проведению предварительного отбора и их членов.</w:t>
            </w:r>
          </w:p>
          <w:p>
            <w:pPr>
              <w:pStyle w:val="Normal"/>
              <w:widowControl w:val="false"/>
              <w:ind w:hanging="2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</w:r>
          </w:p>
          <w:p>
            <w:pPr>
              <w:pStyle w:val="Normal"/>
              <w:widowControl w:val="false"/>
              <w:ind w:hanging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проведения: постановление Правительства Удмуртской Республики от 23 мая 2023 г. № 336 «Oб определении уполномоченного исполнительного органа Удмуртской Республики на осуществление аудита и контроля закупок, проводимых в целях заключения договора об оказании услуг и (или) выполнении работ по капитальному ремонту общего имущества в многоквартирном доме».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Документарная/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проверка (при необходимости)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 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.2024-31.08.2025</w:t>
            </w:r>
          </w:p>
        </w:tc>
      </w:tr>
      <w:tr>
        <w:trPr/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Некоммерческая унитарная организация «Фонд капитального ремонта общего имущества в многоквартирных домах в Удмуртской Республике»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1831165469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Федерация, 426069, Удмуртская Республика,</w:t>
            </w:r>
          </w:p>
          <w:p>
            <w:pPr>
              <w:pStyle w:val="Normal"/>
              <w:widowControl w:val="false"/>
              <w:ind w:hanging="1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г. Ижевск, улица Песочная, 9</w:t>
            </w:r>
          </w:p>
        </w:tc>
        <w:tc>
          <w:tcPr>
            <w:tcW w:w="5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hanging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соблюдение субъектом проверки требований постановления Правительства Российской Федерации от 01 июля 2016 года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доме,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о порядке осуществления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закупки товаров (материалов и оборудования, в том числе высокотехнологичного оборудования), необходимых для оказания услуг и (или) выполнения работ по капитальному ремонту общего имущества в многоквартирном доме, и реализации закупленных и не использованных на проведение капитального ремонта общего имущества в многоквартирном доме товаров (материалов и оборудования, в том числе высокотехнологичного оборудования</w:t>
            </w:r>
            <w:r>
              <w:rPr>
                <w:i/>
                <w:sz w:val="20"/>
                <w:szCs w:val="20"/>
              </w:rPr>
              <w:t>)» в части законности действий (бездействия) субъекта контроля при заключении договоров о проведении капитального ремонта</w:t>
            </w:r>
            <w:bookmarkStart w:id="0" w:name="_GoBack"/>
            <w:bookmarkEnd w:id="0"/>
            <w:r>
              <w:rPr>
                <w:i/>
                <w:sz w:val="20"/>
                <w:szCs w:val="20"/>
              </w:rPr>
              <w:t>,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комиссий по осуществлению закупок и их членов.</w:t>
            </w:r>
          </w:p>
          <w:p>
            <w:pPr>
              <w:pStyle w:val="Normal"/>
              <w:widowControl w:val="false"/>
              <w:ind w:hanging="23"/>
              <w:jc w:val="both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  <w:p>
            <w:pPr>
              <w:pStyle w:val="Normal"/>
              <w:widowControl w:val="false"/>
              <w:ind w:hanging="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проведения: постановление Правительства Удмуртской Республики от 23 мая 2023 г. № 336 «Oб определении уполномоченного исполнительного органа Удмуртской Республики на осуществление аудита и контроля закупок, проводимых в целях заключения договора об оказании услуг и (или) выполнении работ по капитальному ремонту общего имущества в многоквартирном доме».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Документарная/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выездная проверка (при необходимости)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 2025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01.10.2024-31.10.2025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>_____________</w:t>
      </w:r>
    </w:p>
    <w:p>
      <w:pPr>
        <w:pStyle w:val="Normal"/>
        <w:tabs>
          <w:tab w:val="clear" w:pos="708"/>
          <w:tab w:val="left" w:pos="567" w:leader="none"/>
        </w:tabs>
        <w:ind w:right="140"/>
        <w:rPr>
          <w:rFonts w:ascii="Times New Roman" w:hAnsi="Times New Roman"/>
          <w:b/>
          <w:sz w:val="20"/>
          <w:szCs w:val="20"/>
        </w:rPr>
      </w:pPr>
      <w:r>
        <w:rPr>
          <w:b/>
          <w:sz w:val="20"/>
          <w:szCs w:val="20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3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3c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205966"/>
    <w:pPr>
      <w:keepNext w:val="true"/>
      <w:outlineLvl w:val="0"/>
    </w:pPr>
    <w:rPr>
      <w:szCs w:val="20"/>
      <w:lang w:val="x-none" w:eastAsia="x-none"/>
    </w:rPr>
  </w:style>
  <w:style w:type="paragraph" w:styleId="Heading2">
    <w:name w:val="Heading 2"/>
    <w:basedOn w:val="Normal"/>
    <w:next w:val="Normal"/>
    <w:qFormat/>
    <w:rsid w:val="00833c55"/>
    <w:pPr>
      <w:keepNext w:val="true"/>
      <w:jc w:val="center"/>
      <w:outlineLvl w:val="1"/>
    </w:pPr>
    <w:rPr>
      <w:b/>
      <w:szCs w:val="20"/>
    </w:rPr>
  </w:style>
  <w:style w:type="paragraph" w:styleId="Heading5">
    <w:name w:val="Heading 5"/>
    <w:basedOn w:val="Normal"/>
    <w:next w:val="Normal"/>
    <w:link w:val="5"/>
    <w:qFormat/>
    <w:rsid w:val="00205966"/>
    <w:pPr>
      <w:keepNext w:val="true"/>
      <w:ind w:right="-108"/>
      <w:jc w:val="both"/>
      <w:outlineLvl w:val="4"/>
    </w:pPr>
    <w:rPr>
      <w:b/>
      <w:sz w:val="16"/>
      <w:szCs w:val="20"/>
      <w:lang w:val="en-US" w:eastAsia="x-none"/>
    </w:rPr>
  </w:style>
  <w:style w:type="paragraph" w:styleId="Heading6">
    <w:name w:val="Heading 6"/>
    <w:basedOn w:val="Normal"/>
    <w:next w:val="Normal"/>
    <w:qFormat/>
    <w:rsid w:val="00833c55"/>
    <w:pPr>
      <w:keepNext w:val="true"/>
      <w:jc w:val="center"/>
      <w:outlineLvl w:val="5"/>
    </w:pPr>
    <w:rPr>
      <w:b/>
      <w:color w:val="000000"/>
      <w:szCs w:val="20"/>
    </w:rPr>
  </w:style>
  <w:style w:type="paragraph" w:styleId="Heading9">
    <w:name w:val="Heading 9"/>
    <w:basedOn w:val="Normal"/>
    <w:next w:val="Normal"/>
    <w:link w:val="9"/>
    <w:qFormat/>
    <w:rsid w:val="00205966"/>
    <w:pPr>
      <w:keepNext w:val="true"/>
      <w:jc w:val="both"/>
      <w:outlineLvl w:val="8"/>
    </w:pPr>
    <w:rPr>
      <w:b/>
      <w:i/>
      <w:sz w:val="2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833c55"/>
    <w:rPr>
      <w:color w:val="0000FF"/>
      <w:u w:val="single"/>
    </w:rPr>
  </w:style>
  <w:style w:type="character" w:styleId="1" w:customStyle="1">
    <w:name w:val="Заголовок 1 Знак"/>
    <w:qFormat/>
    <w:rsid w:val="00205966"/>
    <w:rPr>
      <w:sz w:val="24"/>
    </w:rPr>
  </w:style>
  <w:style w:type="character" w:styleId="5" w:customStyle="1">
    <w:name w:val="Заголовок 5 Знак"/>
    <w:qFormat/>
    <w:rsid w:val="00205966"/>
    <w:rPr>
      <w:b/>
      <w:sz w:val="16"/>
      <w:lang w:val="en-US"/>
    </w:rPr>
  </w:style>
  <w:style w:type="character" w:styleId="9" w:customStyle="1">
    <w:name w:val="Заголовок 9 Знак"/>
    <w:qFormat/>
    <w:rsid w:val="00205966"/>
    <w:rPr>
      <w:b/>
      <w:i/>
    </w:rPr>
  </w:style>
  <w:style w:type="character" w:styleId="Style9" w:customStyle="1">
    <w:name w:val="Текст выноски Знак"/>
    <w:link w:val="BalloonText"/>
    <w:uiPriority w:val="99"/>
    <w:semiHidden/>
    <w:qFormat/>
    <w:rsid w:val="00205966"/>
    <w:rPr>
      <w:rFonts w:ascii="Tahoma" w:hAnsi="Tahoma" w:cs="Tahoma"/>
      <w:sz w:val="16"/>
      <w:szCs w:val="16"/>
    </w:rPr>
  </w:style>
  <w:style w:type="character" w:styleId="2" w:customStyle="1">
    <w:name w:val="Основной текст с отступом 2 Знак"/>
    <w:link w:val="BodyTextIndent2"/>
    <w:qFormat/>
    <w:rsid w:val="00dc4072"/>
    <w:rPr>
      <w:sz w:val="28"/>
    </w:rPr>
  </w:style>
  <w:style w:type="character" w:styleId="3" w:customStyle="1">
    <w:name w:val="Основной текст 3 Знак"/>
    <w:link w:val="BodyText3"/>
    <w:qFormat/>
    <w:rsid w:val="00dc4072"/>
    <w:rPr>
      <w:sz w:val="28"/>
    </w:rPr>
  </w:style>
  <w:style w:type="character" w:styleId="Style10" w:customStyle="1">
    <w:name w:val="Основной текст с отступом Знак"/>
    <w:qFormat/>
    <w:rsid w:val="00dc4072"/>
    <w:rPr>
      <w:sz w:val="24"/>
    </w:rPr>
  </w:style>
  <w:style w:type="character" w:styleId="Style11" w:customStyle="1">
    <w:name w:val="Основной текст Знак"/>
    <w:qFormat/>
    <w:rsid w:val="00dc4072"/>
    <w:rPr>
      <w:sz w:val="24"/>
    </w:rPr>
  </w:style>
  <w:style w:type="character" w:styleId="Depname" w:customStyle="1">
    <w:name w:val="dep_name"/>
    <w:qFormat/>
    <w:rsid w:val="00f14a16"/>
    <w:rPr/>
  </w:style>
  <w:style w:type="character" w:styleId="Style12" w:customStyle="1">
    <w:name w:val="Верхний колонтитул Знак"/>
    <w:qFormat/>
    <w:rsid w:val="000c7a7f"/>
    <w:rPr>
      <w:sz w:val="24"/>
      <w:szCs w:val="24"/>
    </w:rPr>
  </w:style>
  <w:style w:type="character" w:styleId="Style13" w:customStyle="1">
    <w:name w:val="Нижний колонтитул Знак"/>
    <w:uiPriority w:val="99"/>
    <w:qFormat/>
    <w:rsid w:val="000c7a7f"/>
    <w:rPr>
      <w:sz w:val="24"/>
      <w:szCs w:val="24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link w:val="Style11"/>
    <w:rsid w:val="00dc4072"/>
    <w:pPr>
      <w:jc w:val="both"/>
    </w:pPr>
    <w:rPr>
      <w:szCs w:val="20"/>
      <w:lang w:val="x-none" w:eastAsia="x-none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Style9"/>
    <w:uiPriority w:val="99"/>
    <w:semiHidden/>
    <w:unhideWhenUsed/>
    <w:qFormat/>
    <w:rsid w:val="00205966"/>
    <w:pPr/>
    <w:rPr>
      <w:rFonts w:ascii="Tahoma" w:hAnsi="Tahoma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qFormat/>
    <w:rsid w:val="00dc4072"/>
    <w:pPr>
      <w:ind w:firstLine="720"/>
      <w:jc w:val="both"/>
    </w:pPr>
    <w:rPr>
      <w:sz w:val="28"/>
      <w:szCs w:val="20"/>
      <w:lang w:val="x-none" w:eastAsia="x-none"/>
    </w:rPr>
  </w:style>
  <w:style w:type="paragraph" w:styleId="BodyText3">
    <w:name w:val="Body Text 3"/>
    <w:basedOn w:val="Normal"/>
    <w:link w:val="3"/>
    <w:qFormat/>
    <w:rsid w:val="00dc4072"/>
    <w:pPr>
      <w:jc w:val="center"/>
    </w:pPr>
    <w:rPr>
      <w:sz w:val="28"/>
      <w:szCs w:val="20"/>
      <w:lang w:val="x-none" w:eastAsia="x-none"/>
    </w:rPr>
  </w:style>
  <w:style w:type="paragraph" w:styleId="BodyTextIndent">
    <w:name w:val="Body Text Indent"/>
    <w:basedOn w:val="Normal"/>
    <w:link w:val="Style10"/>
    <w:rsid w:val="00dc4072"/>
    <w:pPr>
      <w:ind w:hanging="2880" w:left="2880"/>
    </w:pPr>
    <w:rPr>
      <w:szCs w:val="20"/>
      <w:lang w:val="x-none" w:eastAsia="x-none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nhideWhenUsed/>
    <w:rsid w:val="000c7a7f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Footer">
    <w:name w:val="Footer"/>
    <w:basedOn w:val="Normal"/>
    <w:link w:val="Style13"/>
    <w:uiPriority w:val="99"/>
    <w:unhideWhenUsed/>
    <w:rsid w:val="000c7a7f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17" w:customStyle="1">
    <w:name w:val="Знак Знак Знак Знак Знак"/>
    <w:basedOn w:val="Normal"/>
    <w:autoRedefine/>
    <w:qFormat/>
    <w:rsid w:val="000e1b32"/>
    <w:pPr>
      <w:spacing w:lineRule="exact" w:line="240" w:before="0" w:after="160"/>
      <w:jc w:val="center"/>
    </w:pPr>
    <w:rPr>
      <w:b/>
      <w:sz w:val="28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e62058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3172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29EFF-B676-43A6-BCFF-A6562028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LibreOffice/7.6.4.1$Linux_X86_64 LibreOffice_project/60$Build-1</Application>
  <AppVersion>15.0000</AppVersion>
  <Pages>5</Pages>
  <Words>881</Words>
  <Characters>6486</Characters>
  <CharactersWithSpaces>7714</CharactersWithSpaces>
  <Paragraphs>59</Paragraphs>
  <Company>Минторг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2023-12-21T05:00:00Z</dcterms:created>
  <dc:creator>kalabina</dc:creator>
  <dc:description/>
  <dc:language>ru-RU</dc:language>
  <cp:lastModifiedBy/>
  <cp:lastPrinted>2015-02-27T10:29:00Z</cp:lastPrinted>
  <dcterms:modified xsi:type="dcterms:W3CDTF">2024-12-19T14:14:48Z</dcterms:modified>
  <cp:revision>22</cp:revision>
  <dc:subject/>
  <dc:title>МИНИСТЕРСТВО ТОРГОВЛИ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